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DC5F05" w:rsidRPr="00E868D7" w:rsidTr="006F7D6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DC5F05" w:rsidRPr="00E868D7" w:rsidRDefault="00DC5F05" w:rsidP="00DC5F05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r w:rsidRPr="00E868D7">
              <w:rPr>
                <w:sz w:val="24"/>
                <w:szCs w:val="24"/>
              </w:rPr>
              <w:t xml:space="preserve">                                            </w:t>
            </w:r>
            <w:r w:rsidRPr="00E868D7">
              <w:rPr>
                <w:noProof/>
                <w:sz w:val="24"/>
                <w:szCs w:val="24"/>
              </w:rPr>
              <w:drawing>
                <wp:inline distT="0" distB="0" distL="0" distR="0" wp14:anchorId="068F6CFD" wp14:editId="4754E9A5">
                  <wp:extent cx="439420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68D7">
              <w:rPr>
                <w:sz w:val="24"/>
                <w:szCs w:val="24"/>
              </w:rPr>
              <w:t xml:space="preserve">        </w:t>
            </w:r>
            <w:r w:rsidRPr="00E868D7">
              <w:rPr>
                <w:sz w:val="24"/>
                <w:szCs w:val="24"/>
                <w:lang w:val="en-US"/>
              </w:rPr>
              <w:t xml:space="preserve"> </w:t>
            </w:r>
            <w:r w:rsidRPr="00E868D7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C5F05" w:rsidRPr="00E868D7" w:rsidRDefault="00DC5F05" w:rsidP="00DC5F05">
            <w:pPr>
              <w:spacing w:after="0" w:line="240" w:lineRule="atLeast"/>
              <w:rPr>
                <w:sz w:val="24"/>
                <w:szCs w:val="24"/>
              </w:rPr>
            </w:pPr>
          </w:p>
          <w:p w:rsidR="00DC5F05" w:rsidRPr="00E868D7" w:rsidRDefault="00DC5F05" w:rsidP="00DC5F05">
            <w:pPr>
              <w:spacing w:after="0" w:line="240" w:lineRule="atLeas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DC5F05" w:rsidRPr="00E868D7" w:rsidRDefault="00DC5F05" w:rsidP="00DC5F05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               </w:t>
      </w:r>
    </w:p>
    <w:p w:rsidR="00DC5F05" w:rsidRPr="00751492" w:rsidRDefault="00DC5F05" w:rsidP="00DC5F05">
      <w:pPr>
        <w:spacing w:after="0" w:line="240" w:lineRule="atLeast"/>
        <w:jc w:val="center"/>
        <w:rPr>
          <w:b/>
          <w:bCs/>
          <w:color w:val="FFFFFF" w:themeColor="background1"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                           РЕСПУБЛИКА  КАРЕЛИЯ                                </w:t>
      </w:r>
      <w:r w:rsidRPr="00751492">
        <w:rPr>
          <w:b/>
          <w:bCs/>
          <w:color w:val="FFFFFF" w:themeColor="background1"/>
          <w:sz w:val="24"/>
          <w:szCs w:val="24"/>
        </w:rPr>
        <w:t>Проект</w:t>
      </w:r>
    </w:p>
    <w:p w:rsidR="00DC5F05" w:rsidRPr="00E868D7" w:rsidRDefault="00DC5F05" w:rsidP="00DC5F05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 xml:space="preserve">                     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ПРИОНЕЖСКИЙ МУНИЦИПАЛЬНЫЙ РАЙОН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СОВЕТ ГАРНИЗОННОГО СЕЛЬСКОГО ПОСЕЛЕНИЯ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  <w:lang w:val="en-US"/>
        </w:rPr>
        <w:t>XXII</w:t>
      </w:r>
      <w:r w:rsidRPr="00E868D7">
        <w:rPr>
          <w:b/>
          <w:bCs/>
          <w:sz w:val="24"/>
          <w:szCs w:val="24"/>
        </w:rPr>
        <w:t xml:space="preserve"> СЕССИЯ </w:t>
      </w:r>
      <w:r w:rsidRPr="00E868D7">
        <w:rPr>
          <w:b/>
          <w:bCs/>
          <w:sz w:val="24"/>
          <w:szCs w:val="24"/>
          <w:lang w:val="en-US"/>
        </w:rPr>
        <w:t>V</w:t>
      </w:r>
      <w:r w:rsidRPr="00E868D7">
        <w:rPr>
          <w:b/>
          <w:bCs/>
          <w:sz w:val="24"/>
          <w:szCs w:val="24"/>
        </w:rPr>
        <w:t xml:space="preserve"> СОЗЫВА</w:t>
      </w:r>
    </w:p>
    <w:p w:rsidR="00DC5F05" w:rsidRPr="00E868D7" w:rsidRDefault="00DC5F05" w:rsidP="00DC5F05">
      <w:pPr>
        <w:spacing w:after="0" w:line="240" w:lineRule="atLeast"/>
        <w:rPr>
          <w:b/>
          <w:bCs/>
          <w:sz w:val="24"/>
          <w:szCs w:val="24"/>
        </w:rPr>
      </w:pP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РЕШЕНИЕ</w:t>
      </w:r>
    </w:p>
    <w:p w:rsidR="00DC5F05" w:rsidRPr="00E868D7" w:rsidRDefault="00DC5F05" w:rsidP="00DC5F05">
      <w:pPr>
        <w:spacing w:after="0" w:line="240" w:lineRule="atLeast"/>
        <w:jc w:val="center"/>
        <w:outlineLvl w:val="0"/>
        <w:rPr>
          <w:b/>
          <w:bCs/>
          <w:sz w:val="24"/>
          <w:szCs w:val="24"/>
        </w:rPr>
      </w:pPr>
      <w:r w:rsidRPr="00E868D7">
        <w:rPr>
          <w:sz w:val="24"/>
          <w:szCs w:val="24"/>
        </w:rPr>
        <w:t>пос. Чална-1</w:t>
      </w:r>
    </w:p>
    <w:p w:rsidR="00DC5F05" w:rsidRPr="00E868D7" w:rsidRDefault="00DC5F05" w:rsidP="00DC5F05">
      <w:pPr>
        <w:spacing w:after="0" w:line="240" w:lineRule="atLeast"/>
        <w:rPr>
          <w:b/>
          <w:bCs/>
          <w:sz w:val="24"/>
          <w:szCs w:val="24"/>
        </w:rPr>
      </w:pPr>
    </w:p>
    <w:p w:rsidR="00DC5F05" w:rsidRPr="00E868D7" w:rsidRDefault="00751492" w:rsidP="00DC5F05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«23</w:t>
      </w:r>
      <w:r w:rsidR="00DC5F05" w:rsidRPr="00E868D7">
        <w:rPr>
          <w:sz w:val="24"/>
          <w:szCs w:val="24"/>
        </w:rPr>
        <w:t>»  апреля  2025 года                                                                                                                  № 4</w:t>
      </w:r>
    </w:p>
    <w:p w:rsidR="00C00A67" w:rsidRPr="00E868D7" w:rsidRDefault="00C00A67" w:rsidP="00C00A67">
      <w:pPr>
        <w:spacing w:after="0" w:line="240" w:lineRule="atLeast"/>
        <w:rPr>
          <w:sz w:val="24"/>
          <w:szCs w:val="24"/>
        </w:rPr>
      </w:pPr>
    </w:p>
    <w:p w:rsidR="00542789" w:rsidRPr="00E868D7" w:rsidRDefault="00DC5F05" w:rsidP="00DC5F05">
      <w:pPr>
        <w:tabs>
          <w:tab w:val="left" w:pos="7088"/>
        </w:tabs>
        <w:spacing w:after="0" w:line="240" w:lineRule="atLeast"/>
        <w:ind w:right="2691"/>
        <w:jc w:val="both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«</w:t>
      </w:r>
      <w:r w:rsidR="00025506" w:rsidRPr="00E868D7">
        <w:rPr>
          <w:b/>
          <w:bCs/>
          <w:color w:val="000000"/>
          <w:sz w:val="24"/>
          <w:szCs w:val="24"/>
        </w:rPr>
        <w:t>О внесении изменений в решение Совета Гарнизонного</w:t>
      </w:r>
      <w:r w:rsidRPr="00E868D7">
        <w:rPr>
          <w:b/>
          <w:bCs/>
          <w:color w:val="000000"/>
          <w:sz w:val="24"/>
          <w:szCs w:val="24"/>
        </w:rPr>
        <w:t xml:space="preserve"> </w:t>
      </w:r>
      <w:r w:rsidR="00025506" w:rsidRPr="00E868D7">
        <w:rPr>
          <w:b/>
          <w:bCs/>
          <w:color w:val="000000"/>
          <w:sz w:val="24"/>
          <w:szCs w:val="24"/>
        </w:rPr>
        <w:t xml:space="preserve">сельского поселения от 27.12.2017 </w:t>
      </w:r>
      <w:r w:rsidR="00C00A67" w:rsidRPr="00E868D7">
        <w:rPr>
          <w:b/>
          <w:bCs/>
          <w:color w:val="000000"/>
          <w:sz w:val="24"/>
          <w:szCs w:val="24"/>
        </w:rPr>
        <w:t>«</w:t>
      </w:r>
      <w:r w:rsidR="004950B5" w:rsidRPr="00E868D7">
        <w:rPr>
          <w:b/>
          <w:bCs/>
          <w:color w:val="000000"/>
          <w:sz w:val="24"/>
          <w:szCs w:val="24"/>
        </w:rPr>
        <w:t xml:space="preserve">Об утверждении </w:t>
      </w:r>
      <w:r w:rsidR="00A6094F" w:rsidRPr="00E868D7">
        <w:rPr>
          <w:b/>
          <w:bCs/>
          <w:color w:val="000000"/>
          <w:sz w:val="24"/>
          <w:szCs w:val="24"/>
        </w:rPr>
        <w:t xml:space="preserve"> </w:t>
      </w:r>
      <w:r w:rsidRPr="00E868D7">
        <w:rPr>
          <w:b/>
          <w:bCs/>
          <w:color w:val="000000"/>
          <w:sz w:val="24"/>
          <w:szCs w:val="24"/>
        </w:rPr>
        <w:t xml:space="preserve">Положения о </w:t>
      </w:r>
      <w:r w:rsidR="004950B5" w:rsidRPr="00E868D7">
        <w:rPr>
          <w:b/>
          <w:bCs/>
          <w:color w:val="000000"/>
          <w:sz w:val="24"/>
          <w:szCs w:val="24"/>
        </w:rPr>
        <w:t>бюджетном</w:t>
      </w:r>
      <w:r w:rsidR="00025506" w:rsidRPr="00E868D7">
        <w:rPr>
          <w:color w:val="000000"/>
          <w:sz w:val="24"/>
          <w:szCs w:val="24"/>
        </w:rPr>
        <w:t xml:space="preserve"> </w:t>
      </w:r>
      <w:r w:rsidR="004950B5" w:rsidRPr="00E868D7">
        <w:rPr>
          <w:b/>
          <w:bCs/>
          <w:color w:val="000000"/>
          <w:sz w:val="24"/>
          <w:szCs w:val="24"/>
        </w:rPr>
        <w:t xml:space="preserve">процессе </w:t>
      </w:r>
      <w:r w:rsidR="00C00A67" w:rsidRPr="00E868D7">
        <w:rPr>
          <w:b/>
          <w:bCs/>
          <w:color w:val="000000"/>
          <w:sz w:val="24"/>
          <w:szCs w:val="24"/>
        </w:rPr>
        <w:t>Гарнизонного</w:t>
      </w:r>
      <w:r w:rsidR="004950B5" w:rsidRPr="00E868D7">
        <w:rPr>
          <w:b/>
          <w:bCs/>
          <w:color w:val="000000"/>
          <w:sz w:val="24"/>
          <w:szCs w:val="24"/>
        </w:rPr>
        <w:t xml:space="preserve"> сельского поселения</w:t>
      </w:r>
      <w:r w:rsidR="00C00A67" w:rsidRPr="00E868D7">
        <w:rPr>
          <w:b/>
          <w:bCs/>
          <w:color w:val="000000"/>
          <w:sz w:val="24"/>
          <w:szCs w:val="24"/>
        </w:rPr>
        <w:t>»</w:t>
      </w:r>
      <w:r w:rsidR="00542789" w:rsidRPr="00E868D7">
        <w:rPr>
          <w:b/>
          <w:bCs/>
          <w:color w:val="000000"/>
          <w:sz w:val="24"/>
          <w:szCs w:val="24"/>
        </w:rPr>
        <w:t xml:space="preserve"> </w:t>
      </w:r>
    </w:p>
    <w:p w:rsidR="004950B5" w:rsidRPr="00E868D7" w:rsidRDefault="00542789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(в редакции от 08.10.2021 № 3)</w:t>
      </w:r>
    </w:p>
    <w:p w:rsidR="00C00A67" w:rsidRPr="00E868D7" w:rsidRDefault="00C00A67" w:rsidP="00C00A67">
      <w:pPr>
        <w:spacing w:after="0" w:line="240" w:lineRule="atLeast"/>
        <w:rPr>
          <w:color w:val="000000"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color w:val="000000"/>
          <w:sz w:val="24"/>
          <w:szCs w:val="24"/>
        </w:rPr>
        <w:t xml:space="preserve">Рассмотрев протест прокуратуры </w:t>
      </w:r>
      <w:proofErr w:type="spellStart"/>
      <w:r w:rsidRPr="00E868D7">
        <w:rPr>
          <w:color w:val="000000"/>
          <w:sz w:val="24"/>
          <w:szCs w:val="24"/>
        </w:rPr>
        <w:t>Прионежского</w:t>
      </w:r>
      <w:proofErr w:type="spellEnd"/>
      <w:r w:rsidRPr="00E868D7">
        <w:rPr>
          <w:color w:val="000000"/>
          <w:sz w:val="24"/>
          <w:szCs w:val="24"/>
        </w:rPr>
        <w:t xml:space="preserve"> района от 21.09.2021 № 07-01-2021/370-21-20860011, в целях приведения муниципального правового акта в соответствие с Бюджетным кодексом РФ, Федеральным законом от 06.10.2003 года № 131-ФЗ «Об общих принципах организации местного самоуправления в Российской Федерации», </w:t>
      </w:r>
      <w:r w:rsidRPr="00E868D7">
        <w:rPr>
          <w:bCs/>
          <w:sz w:val="24"/>
          <w:szCs w:val="24"/>
        </w:rPr>
        <w:t>Совет Гарнизонного сельского поселения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  <w:r w:rsidRPr="00E868D7">
        <w:rPr>
          <w:b/>
          <w:bCs/>
          <w:sz w:val="24"/>
          <w:szCs w:val="24"/>
        </w:rPr>
        <w:t>РЕШИЛ: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/>
          <w:bCs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color w:val="000000"/>
          <w:sz w:val="24"/>
          <w:szCs w:val="24"/>
        </w:rPr>
        <w:t xml:space="preserve">1.  Внести в Положение о бюджетном процессе Гарнизонного сельского поселения, утвержденное решением </w:t>
      </w:r>
      <w:r w:rsidRPr="00E868D7">
        <w:rPr>
          <w:bCs/>
          <w:sz w:val="24"/>
          <w:szCs w:val="24"/>
        </w:rPr>
        <w:t>Совета Гарнизонного сельского поселения от 27.12.2017 (в редакции от 08.10.2021 № 3) (далее – Положение) следующие изменения: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1.1. Пункт 2 статьи 12 Положения изложить в новой редакции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«2. В бюджет Гарнизонного сельского поселения подлежат зачислению налоговые доходы от следующих местных налогов, устанавливаемых Советом Гарнизонного сельского поселения в соответствии с законодательством Российской Федерации о налогах и сборах: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земельного налога - по нормативу 100 процентов;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налога на имущество физических лиц - по нормативу 100 процентов;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туристического налога - по нормативу 100 процентов.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В бюджеты сельских поселений подлежат зачислению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налога на доходы физических лиц (за исключением налога на доходы физических лиц в отношении доходов, указанных в абзацах тридцать пятом, тридцать шестом, тридцать девятом и пятьдесят седьмом статьи 50 настоящего Кодекса) - по нормативу 2 процента;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единого сельскохозяйственного налога - по нормативу 30 процентов;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государственной пошлины за совершение нотариальных действий должностными лицами органов местного самоуправления сельского поселения, уполномоченными в соответствии с законодательными актами Российской Федерации на совершение нотариальных действий, - по нормативу 100 процентов</w:t>
      </w:r>
      <w:proofErr w:type="gramStart"/>
      <w:r w:rsidRPr="00E868D7">
        <w:rPr>
          <w:bCs/>
          <w:sz w:val="24"/>
          <w:szCs w:val="24"/>
        </w:rPr>
        <w:t>.».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1.2. Дополнить пункт 2 статьи 12 Положения пунктами 3 и 4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«3. В бюджет Гарнизонного сельского поселения подлежат зачислению налоговые доходы от федеральных налогов и сборов, в том числе налогов, предусмотренных специальными </w:t>
      </w:r>
      <w:r w:rsidRPr="00E868D7">
        <w:rPr>
          <w:bCs/>
          <w:sz w:val="24"/>
          <w:szCs w:val="24"/>
        </w:rPr>
        <w:lastRenderedPageBreak/>
        <w:t>налоговыми режимами, и (или) региональных налогов по нормативам отчислений, установленным органами государственной власти субъектов Российской Федерации в соответствии со статьей 58 и с пунктом 4 статьи 61.1 настоящего Кодекса.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4. В бюджет Гарнизонного сельского поселения подлежат зачислению налоговые доходы от федеральных налогов и сборов, в том числе от налогов, предусмотренных специальными налоговыми режимами, региональных и (или) местных налогов по нормативам отчислений, установленным представительными органами муниципальных районов в соответствии со статьей 63 настоящего Кодекса</w:t>
      </w:r>
      <w:proofErr w:type="gramStart"/>
      <w:r w:rsidRPr="00E868D7">
        <w:rPr>
          <w:bCs/>
          <w:sz w:val="24"/>
          <w:szCs w:val="24"/>
        </w:rPr>
        <w:t>.».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1.3. Пункт 2 статьи 18 Положения изложить в новой редакции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«2.</w:t>
      </w:r>
      <w:r w:rsidRPr="00E868D7">
        <w:rPr>
          <w:sz w:val="24"/>
          <w:szCs w:val="24"/>
        </w:rPr>
        <w:t xml:space="preserve"> </w:t>
      </w:r>
      <w:proofErr w:type="gramStart"/>
      <w:r w:rsidRPr="00E868D7">
        <w:rPr>
          <w:bCs/>
          <w:sz w:val="24"/>
          <w:szCs w:val="24"/>
        </w:rPr>
        <w:t>Муниципальные контракты заключаются в соответствии с планом-графиком закупок товаров, работ, услуг для обеспечения муниципальных нужд, сформированным и утвержденным в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(за исключением случаев, при которых в соответствии с законодательством Российской Федерации соответствующая закупка включению в такой план-график не подлежит), и оплачиваются</w:t>
      </w:r>
      <w:proofErr w:type="gramEnd"/>
      <w:r w:rsidRPr="00E868D7">
        <w:rPr>
          <w:bCs/>
          <w:sz w:val="24"/>
          <w:szCs w:val="24"/>
        </w:rPr>
        <w:t xml:space="preserve"> в пределах лимитов бюджетных обязательств, за исключением случаев, установленных пунктом 3 настоящей статьи</w:t>
      </w:r>
      <w:proofErr w:type="gramStart"/>
      <w:r w:rsidRPr="00E868D7">
        <w:rPr>
          <w:bCs/>
          <w:sz w:val="24"/>
          <w:szCs w:val="24"/>
        </w:rPr>
        <w:t>.».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1.4.</w:t>
      </w:r>
      <w:r w:rsidRPr="00E868D7">
        <w:rPr>
          <w:sz w:val="24"/>
          <w:szCs w:val="24"/>
        </w:rPr>
        <w:t xml:space="preserve"> </w:t>
      </w:r>
      <w:bookmarkStart w:id="0" w:name="_Hlk194069236"/>
      <w:r w:rsidRPr="00E868D7">
        <w:rPr>
          <w:bCs/>
          <w:sz w:val="24"/>
          <w:szCs w:val="24"/>
        </w:rPr>
        <w:t>Статью 43 Положения изложить в новой редакции следующего содержания:</w:t>
      </w:r>
      <w:bookmarkEnd w:id="0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</w:t>
      </w:r>
      <w:r w:rsidRPr="00E868D7">
        <w:rPr>
          <w:b/>
          <w:sz w:val="24"/>
          <w:szCs w:val="24"/>
        </w:rPr>
        <w:t>Статья 43. Бюджетные полномочия Совета Гарнизонного сельского поселения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Совет Гарнизонного сельского поселения: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  рассматривает и утверждает местный бюджет и отчет о его исполнении;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осуществляет контроль в ходе рассмотрения отдельных вопросов исполнения местного бюджета на своих заседаниях, заседаниях комиссий, рабочих групп, в ходе проводимых слушаний и в связи с депутатскими запросами;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  формирует и определяет правовой статус органа внешнего муниципального финансового контроля;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устанавливает, изменяет и отменяет местные налоги и сборы в соответствии с законодательством Российской Федерации о налогах и сборах;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  определяет порядок управления и распоряжения имуществом, находящимся в собственности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устанавливает порядок, размеры зачисления в местный бюджет отчислений от прибыли муниципальных унитарных предприятий, остающейся после уплаты налогов и иных обязательных платежей;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определяет порядок предоставления межбюджетных трансфертов из бюджета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принимает решение о назначении публичных слушаний по проекту решения о местном бюджете на очередной финансовый год и плановый период и проекту решения об исполнении местного бюджета;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осуществляет иные бюджетные полномочия в соответствии с бюджетным законодательством и настоящим Положением</w:t>
      </w:r>
      <w:proofErr w:type="gramStart"/>
      <w:r w:rsidRPr="00E868D7">
        <w:rPr>
          <w:bCs/>
          <w:sz w:val="24"/>
          <w:szCs w:val="24"/>
        </w:rPr>
        <w:t>.».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1.5. Статью 45 Положения изложить в новой редакции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</w:t>
      </w:r>
      <w:r w:rsidRPr="00E868D7">
        <w:rPr>
          <w:b/>
          <w:sz w:val="24"/>
          <w:szCs w:val="24"/>
        </w:rPr>
        <w:t>Статья 45. Бюджетные полномочия остальных участников бюджетного процесса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 Главный распорядитель бюджетных средств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E868D7">
        <w:rPr>
          <w:bCs/>
          <w:sz w:val="24"/>
          <w:szCs w:val="24"/>
        </w:rPr>
        <w:t>дств в с</w:t>
      </w:r>
      <w:proofErr w:type="gramEnd"/>
      <w:r w:rsidRPr="00E868D7">
        <w:rPr>
          <w:bCs/>
          <w:sz w:val="24"/>
          <w:szCs w:val="24"/>
        </w:rPr>
        <w:t>оответствии с утвержденными ему бюджетными ассигнованиями и лимитами бюджетных обязательств;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формирует перечень подведомственных ему получателей бюджетных средств;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5) 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6) вносит предложения по формированию и изменению лимитов бюджетных обязательств;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7) вносит предложения по формированию и изменению сводной бюджетной росписи;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9) формирует и утверждает муниципальные задания;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10) обеспечивает соблюдение получателями межбюджетных субсидий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 и порядка, установленных при их предоставлении;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11) формирует бюджетную отчетность главного распорядителя бюджетных средств;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12) отвечает от имени Гарнизонного сельского поселения по денежным обязательствам подведомственных ему получателей бюджетных средств;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13) выступает в суде от имени Гарнизонного сельского поселения в качестве представителя ответчика по искам к Гарнизонному сельскому поселению;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а)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Гарнизонного сельского поселения или должностных лиц этих органов, по ведомственной принадлежности, в том числе в результате издания актов органов местного самоуправления Гарнизонного сельского поселения, не соответствующих закону или иному правовому акту;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б)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Гарнизонного сельского поселения,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в)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г) по иным искам к Гарнизонному сельскому поселению, по которым в соответствии с федеральным законом интересы Гарнизонного сельского поселения представляет орган, осуществляющий в соответствии с бюджетным законодательством Российской </w:t>
      </w:r>
      <w:proofErr w:type="gramStart"/>
      <w:r w:rsidRPr="00E868D7">
        <w:rPr>
          <w:bCs/>
          <w:sz w:val="24"/>
          <w:szCs w:val="24"/>
        </w:rPr>
        <w:t>Федерации полномочия главного распорядителя средств бюджета Гарнизонного сельского поселения</w:t>
      </w:r>
      <w:proofErr w:type="gramEnd"/>
      <w:r w:rsidRPr="00E868D7">
        <w:rPr>
          <w:bCs/>
          <w:sz w:val="24"/>
          <w:szCs w:val="24"/>
        </w:rPr>
        <w:t>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14) выступает в суде от имени Гарнизонного сельского поселения в качестве представителя истца по искам о взыскании денежных сре</w:t>
      </w:r>
      <w:proofErr w:type="gramStart"/>
      <w:r w:rsidRPr="00E868D7">
        <w:rPr>
          <w:bCs/>
          <w:sz w:val="24"/>
          <w:szCs w:val="24"/>
        </w:rPr>
        <w:t>дств в п</w:t>
      </w:r>
      <w:proofErr w:type="gramEnd"/>
      <w:r w:rsidRPr="00E868D7">
        <w:rPr>
          <w:bCs/>
          <w:sz w:val="24"/>
          <w:szCs w:val="24"/>
        </w:rPr>
        <w:t>орядке регресса в соответствии с пунктом 3.1 статьи 1081 Гражданского кодекса Российской Федерации к лицам, чьи действия (бездействие) повлекли возмещение вреда за счет казны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15) формирует в государственной интегрированной информационной системе управления общественными финансами «Электронный бюджет» сведения об объектах капитального строительства и объектах недвижимого имущества, источником финансового обеспечения (</w:t>
      </w:r>
      <w:proofErr w:type="spellStart"/>
      <w:r w:rsidRPr="00E868D7">
        <w:rPr>
          <w:bCs/>
          <w:sz w:val="24"/>
          <w:szCs w:val="24"/>
        </w:rPr>
        <w:t>софинансирования</w:t>
      </w:r>
      <w:proofErr w:type="spellEnd"/>
      <w:r w:rsidRPr="00E868D7">
        <w:rPr>
          <w:bCs/>
          <w:sz w:val="24"/>
          <w:szCs w:val="24"/>
        </w:rPr>
        <w:t>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16) осуществляет иные бюджетные полномочия, установленные Бюджетным кодексом и принимаемыми в соответствии с ним муниципальными нормативными правовыми актами, регулирующими бюджетные правоотношения.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1.1. Распорядитель бюджетных средств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1) осуществляет планирование соответствующих расходов местного бюджета;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местного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2. Главный администратор доходов местного бюджета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формирует перечень подведомственных ему администраторов доходов местного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представляет сведения, необходимые для составления проекта местного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представляет сведения для составления и ведения кассового плана;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формирует и представляет бюджетную отчетность главного администратора доходов местного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5) представляет для включения в реестр источников доходов местного бюджета сведения о закрепленных за ним источниках доходов;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6) утверждает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7) осуществляет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 Гарнизонного сельского поселения, регулирующими бюджетные правоотношения.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2.1. Администратор доходов местного бюджета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1) осуществляет начисление, учет и </w:t>
      </w:r>
      <w:proofErr w:type="gramStart"/>
      <w:r w:rsidRPr="00E868D7">
        <w:rPr>
          <w:bCs/>
          <w:sz w:val="24"/>
          <w:szCs w:val="24"/>
        </w:rPr>
        <w:t>контроль за</w:t>
      </w:r>
      <w:proofErr w:type="gramEnd"/>
      <w:r w:rsidRPr="00E868D7">
        <w:rPr>
          <w:bCs/>
          <w:sz w:val="24"/>
          <w:szCs w:val="24"/>
        </w:rPr>
        <w:t xml:space="preserve"> правильностью исчисления, полнотой и своевременностью осуществления платежей в местный бюджет, пеней и штрафов по ним;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осуществляет взыскания задолженности по платежам в местный бюджет, пеней и штрафов;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3) принимает решение о возврате излишне уплаченных (взысканных) платежей в местный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возврата, в порядке, установленном Министерством финансов Российской Федерации (приказ Минфина России от 29.12.2022 № 198н);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принимает решения о зачете (уточнении) платежей в местный бюджет и представление соответствующих уведомлений в орган Федерального казначейства;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5) в случае и порядке,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отчетность, необходимые для осуществления полномочий соответствующего главного администратора доходов местного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6) предоставляет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бюджета,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№ 210-ФЗ «Об организации предоставления государственных и муниципальных</w:t>
      </w:r>
      <w:proofErr w:type="gramEnd"/>
      <w:r w:rsidRPr="00E868D7">
        <w:rPr>
          <w:bCs/>
          <w:sz w:val="24"/>
          <w:szCs w:val="24"/>
        </w:rPr>
        <w:t xml:space="preserve"> услуг», за исключением случаев, предусмотренных законодательством Российской Федерации;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7) принимает решение о признании безнадежной к взысканию задолженности по платежам в местный бюджет;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8) 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9) осуществляет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 Гарнизонного сельского поселения, регулирующими бюджетные правоотношения.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2.2. Главный администратор бюджетных средств, администратор бюджетных средств проводит внутренний финансовый аудит, который является деятельностью по формированию и предоставлению руководителю главного администратора бюджетных средств, руководителю распорядителя бюджетных средств, руководителю получателя бюджетных средств, руководителю администратора доходов бюджета, руководителю </w:t>
      </w:r>
      <w:proofErr w:type="gramStart"/>
      <w:r w:rsidRPr="00E868D7">
        <w:rPr>
          <w:bCs/>
          <w:sz w:val="24"/>
          <w:szCs w:val="24"/>
        </w:rPr>
        <w:t>администратора источников финансирования дефицита бюджета</w:t>
      </w:r>
      <w:proofErr w:type="gramEnd"/>
      <w:r w:rsidRPr="00E868D7">
        <w:rPr>
          <w:bCs/>
          <w:sz w:val="24"/>
          <w:szCs w:val="24"/>
        </w:rPr>
        <w:t>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информации о результатах оценки исполнения бюджетных полномочий распорядителя бюджетных средств, получателя бюджетных средств, администратора доходов местного бюджета, администратора источников финансирования дефицита местного бюджета (далее - администратор бюджетных средств), главного администр</w:t>
      </w:r>
      <w:bookmarkStart w:id="1" w:name="_GoBack"/>
      <w:bookmarkEnd w:id="1"/>
      <w:r w:rsidRPr="00E868D7">
        <w:rPr>
          <w:bCs/>
          <w:sz w:val="24"/>
          <w:szCs w:val="24"/>
        </w:rPr>
        <w:t>атора бюджетных средств, в том числе заключения о достоверности бюджетной отчетности;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заключения о результатах исполнения решений, направленных на повышение качества финансового менеджмента.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2.3. Главные администраторы (администраторы) бюджетных средств (их уполномоченные должностные лица) осуществляют на основе функциональной независимости внутренний финансовый аудит в целях: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оценки надежности внутреннего процесса главного администратора бюджетных средств, администратора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2)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пунктом 5 статьи 264.1 Бюджетного кодекса Российской Федерации;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повышения качества финансового менеджмента.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Внутренний финансовый аудит осуществляется на основе принципа функциональной независимости структурными подразделениями или в случаях, предусмотренных федеральными стандартами внутреннего финансового аудита, уполномоченными должностными лицами (работниками) главного администратора бюджетных средств, администратора бюджетных средств, наделенными полномочиями по осуществлению внутреннего финансового аудита, а в случаях передачи полномочий, предусмотренных настоящим пунктом, - структурными подразделениями или уполномоченными должностными лицами (работниками) главного администратора бюджетных средств (администратора бюджетных средств</w:t>
      </w:r>
      <w:proofErr w:type="gramEnd"/>
      <w:r w:rsidRPr="00E868D7">
        <w:rPr>
          <w:bCs/>
          <w:sz w:val="24"/>
          <w:szCs w:val="24"/>
        </w:rPr>
        <w:t xml:space="preserve">), </w:t>
      </w:r>
      <w:proofErr w:type="gramStart"/>
      <w:r w:rsidRPr="00E868D7">
        <w:rPr>
          <w:bCs/>
          <w:sz w:val="24"/>
          <w:szCs w:val="24"/>
        </w:rPr>
        <w:t>которому</w:t>
      </w:r>
      <w:proofErr w:type="gramEnd"/>
      <w:r w:rsidRPr="00E868D7">
        <w:rPr>
          <w:bCs/>
          <w:sz w:val="24"/>
          <w:szCs w:val="24"/>
        </w:rPr>
        <w:t xml:space="preserve"> передаются указанные полномочия.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Администратор бюджетных сре</w:t>
      </w:r>
      <w:proofErr w:type="gramStart"/>
      <w:r w:rsidRPr="00E868D7">
        <w:rPr>
          <w:bCs/>
          <w:sz w:val="24"/>
          <w:szCs w:val="24"/>
        </w:rPr>
        <w:t>дств впр</w:t>
      </w:r>
      <w:proofErr w:type="gramEnd"/>
      <w:r w:rsidRPr="00E868D7">
        <w:rPr>
          <w:bCs/>
          <w:sz w:val="24"/>
          <w:szCs w:val="24"/>
        </w:rPr>
        <w:t>аве передать полномочия по осуществлению внутреннего финансового аудита главному администратору бюджетных средств, в ведении которого он находится, или другому администратору бюджетных средств, находящемуся в ведении данного главного администратора бюджетных средств, в соответствии с федеральными стандартами внутреннего финансового аудита.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2.4. Внутренний финансовый аудит осуществляется в соответствии с федеральными стандартами внутреннего финансового аудита, установленными Министерством финансов Российской Федерации.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Главные администраторы бюджетных средств, администраторы бюджетных средств, осуществляющие внутренний финансовый аудит, издают ведомственные (внутренние) акты, обеспечивающие осуществление внутреннего финансового аудита в случаях, установленных федеральными стандартами внутреннего финансового аудита.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3. Главный администратор финансирования дефицита местного бюджета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формирует перечни подведомственных ему администраторов источников финансирования дефицита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2)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 законодательством Российской</w:t>
      </w:r>
      <w:proofErr w:type="gramEnd"/>
      <w:r w:rsidRPr="00E868D7">
        <w:rPr>
          <w:bCs/>
          <w:sz w:val="24"/>
          <w:szCs w:val="24"/>
        </w:rPr>
        <w:t xml:space="preserve"> </w:t>
      </w:r>
      <w:proofErr w:type="gramStart"/>
      <w:r w:rsidRPr="00E868D7">
        <w:rPr>
          <w:bCs/>
          <w:sz w:val="24"/>
          <w:szCs w:val="24"/>
        </w:rPr>
        <w:t>Федерации о таможенном регулировании);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5) формирует бюджетную отчетность главного </w:t>
      </w:r>
      <w:proofErr w:type="gramStart"/>
      <w:r w:rsidRPr="00E868D7">
        <w:rPr>
          <w:bCs/>
          <w:sz w:val="24"/>
          <w:szCs w:val="24"/>
        </w:rPr>
        <w:t>администратора источников финансирования дефицита бюджета</w:t>
      </w:r>
      <w:proofErr w:type="gramEnd"/>
      <w:r w:rsidRPr="00E868D7">
        <w:rPr>
          <w:bCs/>
          <w:sz w:val="24"/>
          <w:szCs w:val="24"/>
        </w:rPr>
        <w:t>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6) утверждает методику прогнозирования поступлений по источникам финансирования дефицита бюджета в соответствии с общими требованиями к такой методике, установленными Правительством Российской Федерации;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7) составляет обоснования бюджетных ассигнований.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3.1. Администратор источников финансирования дефицита местного бюджета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proofErr w:type="gramStart"/>
      <w:r w:rsidRPr="00E868D7">
        <w:rPr>
          <w:bCs/>
          <w:sz w:val="24"/>
          <w:szCs w:val="24"/>
        </w:rPr>
        <w:t>1) осуществляет планирование (прогнозирование) поступлений и выплат по источникам финансирования дефицита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 законодательством Российской</w:t>
      </w:r>
      <w:proofErr w:type="gramEnd"/>
      <w:r w:rsidRPr="00E868D7">
        <w:rPr>
          <w:bCs/>
          <w:sz w:val="24"/>
          <w:szCs w:val="24"/>
        </w:rPr>
        <w:t xml:space="preserve"> </w:t>
      </w:r>
      <w:proofErr w:type="gramStart"/>
      <w:r w:rsidRPr="00E868D7">
        <w:rPr>
          <w:bCs/>
          <w:sz w:val="24"/>
          <w:szCs w:val="24"/>
        </w:rPr>
        <w:t>Федерации о таможенном регулировании);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2) осуществляет </w:t>
      </w:r>
      <w:proofErr w:type="gramStart"/>
      <w:r w:rsidRPr="00E868D7">
        <w:rPr>
          <w:bCs/>
          <w:sz w:val="24"/>
          <w:szCs w:val="24"/>
        </w:rPr>
        <w:t>контроль за</w:t>
      </w:r>
      <w:proofErr w:type="gramEnd"/>
      <w:r w:rsidRPr="00E868D7">
        <w:rPr>
          <w:bCs/>
          <w:sz w:val="24"/>
          <w:szCs w:val="24"/>
        </w:rPr>
        <w:t xml:space="preserve"> полнотой и своевременностью поступления в бюджет источников финансирования дефицита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3) обеспечивает поступления в бюджет и выплаты из бюджета по источникам финансирования дефицита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формирует и представляет бюджетную отчетность;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5) в случае и порядке, установленных соответствующим главным администратором источников финансирования дефицита бюджета, осуществляет отдельные бюджетные полномочия главного администратора источников финансирования дефицита бюджета, в ведении которого находится;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6) осуществляет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 Гарнизонного сельского поселения, регулирующими бюджетные правоотношения.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4. Получатель бюджетных средств обладает следующими бюджетными полномочиями: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1) составляет и исполняет бюджетную смету;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3) обеспечивает результативность, целевой характер использования предусмотренных ему бюджетных ассигнований;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4) вносит соответствующему главному распорядителю (распорядителю) бюджетных сре</w:t>
      </w:r>
      <w:proofErr w:type="gramStart"/>
      <w:r w:rsidRPr="00E868D7">
        <w:rPr>
          <w:bCs/>
          <w:sz w:val="24"/>
          <w:szCs w:val="24"/>
        </w:rPr>
        <w:t>дств пр</w:t>
      </w:r>
      <w:proofErr w:type="gramEnd"/>
      <w:r w:rsidRPr="00E868D7">
        <w:rPr>
          <w:bCs/>
          <w:sz w:val="24"/>
          <w:szCs w:val="24"/>
        </w:rPr>
        <w:t>едложения по изменению бюджетной росписи;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5) ведет бюджетный учет (обеспечивает ведение бюджетного учета);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7) осуществляет иные полномочия, установленные Бюджетным кодексом Российской Федерации и принятыми в соответствии с ним муниципальными правовыми актами Гарнизонного сельского поселения, регулирующими бюджетные правоотношения</w:t>
      </w:r>
      <w:proofErr w:type="gramStart"/>
      <w:r w:rsidRPr="00E868D7">
        <w:rPr>
          <w:bCs/>
          <w:sz w:val="24"/>
          <w:szCs w:val="24"/>
        </w:rPr>
        <w:t>.».</w:t>
      </w:r>
      <w:proofErr w:type="gramEnd"/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1.6. Статью 48 Положения изложить в новой редакции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</w:t>
      </w:r>
      <w:r w:rsidRPr="00E868D7">
        <w:rPr>
          <w:b/>
          <w:sz w:val="24"/>
          <w:szCs w:val="24"/>
        </w:rPr>
        <w:t>Статья 48. Основы составления проекта бюджета сельского поселения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 Проект бюджета составляется и сроком на 1 год (очередной финансовый год), в соответствии с настоящим Положением.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2. Составление проекта бюджета на очередной финансовый год и плановый период осуществляется администрацией Гарнизонного сельского поселения в соответствии с Бюджетным кодексом Российской Федерации, настоящим Положением и основывается </w:t>
      </w:r>
      <w:proofErr w:type="gramStart"/>
      <w:r w:rsidRPr="00E868D7">
        <w:rPr>
          <w:bCs/>
          <w:sz w:val="24"/>
          <w:szCs w:val="24"/>
        </w:rPr>
        <w:t>на</w:t>
      </w:r>
      <w:proofErr w:type="gramEnd"/>
      <w:r w:rsidRPr="00E868D7">
        <w:rPr>
          <w:bCs/>
          <w:sz w:val="24"/>
          <w:szCs w:val="24"/>
        </w:rPr>
        <w:t>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</w:t>
      </w:r>
      <w:proofErr w:type="gramStart"/>
      <w:r w:rsidRPr="00E868D7">
        <w:rPr>
          <w:bCs/>
          <w:sz w:val="24"/>
          <w:szCs w:val="24"/>
        </w:rPr>
        <w:t>положениях</w:t>
      </w:r>
      <w:proofErr w:type="gramEnd"/>
      <w:r w:rsidRPr="00E868D7">
        <w:rPr>
          <w:bCs/>
          <w:sz w:val="24"/>
          <w:szCs w:val="24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</w:t>
      </w:r>
      <w:proofErr w:type="gramStart"/>
      <w:r w:rsidRPr="00E868D7">
        <w:rPr>
          <w:bCs/>
          <w:sz w:val="24"/>
          <w:szCs w:val="24"/>
        </w:rPr>
        <w:t>документах</w:t>
      </w:r>
      <w:proofErr w:type="gramEnd"/>
      <w:r w:rsidRPr="00E868D7">
        <w:rPr>
          <w:bCs/>
          <w:sz w:val="24"/>
          <w:szCs w:val="24"/>
        </w:rPr>
        <w:t>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основных </w:t>
      </w:r>
      <w:proofErr w:type="gramStart"/>
      <w:r w:rsidRPr="00E868D7">
        <w:rPr>
          <w:bCs/>
          <w:sz w:val="24"/>
          <w:szCs w:val="24"/>
        </w:rPr>
        <w:t>направлениях</w:t>
      </w:r>
      <w:proofErr w:type="gramEnd"/>
      <w:r w:rsidRPr="00E868D7">
        <w:rPr>
          <w:bCs/>
          <w:sz w:val="24"/>
          <w:szCs w:val="24"/>
        </w:rPr>
        <w:t xml:space="preserve"> бюджетной и налоговой политики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</w:t>
      </w:r>
      <w:proofErr w:type="gramStart"/>
      <w:r w:rsidRPr="00E868D7">
        <w:rPr>
          <w:bCs/>
          <w:sz w:val="24"/>
          <w:szCs w:val="24"/>
        </w:rPr>
        <w:t>прогнозе</w:t>
      </w:r>
      <w:proofErr w:type="gramEnd"/>
      <w:r w:rsidRPr="00E868D7">
        <w:rPr>
          <w:bCs/>
          <w:sz w:val="24"/>
          <w:szCs w:val="24"/>
        </w:rPr>
        <w:t xml:space="preserve"> социально-экономического развития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бюджетном </w:t>
      </w:r>
      <w:proofErr w:type="gramStart"/>
      <w:r w:rsidRPr="00E868D7">
        <w:rPr>
          <w:bCs/>
          <w:sz w:val="24"/>
          <w:szCs w:val="24"/>
        </w:rPr>
        <w:t>прогнозе</w:t>
      </w:r>
      <w:proofErr w:type="gramEnd"/>
      <w:r w:rsidRPr="00E868D7">
        <w:rPr>
          <w:bCs/>
          <w:sz w:val="24"/>
          <w:szCs w:val="24"/>
        </w:rPr>
        <w:t xml:space="preserve"> (проекте бюджетного прогноза, проекте изменений бюджетного прогноза) на долгосрочный период;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муниципальных </w:t>
      </w:r>
      <w:proofErr w:type="gramStart"/>
      <w:r w:rsidRPr="00E868D7">
        <w:rPr>
          <w:bCs/>
          <w:sz w:val="24"/>
          <w:szCs w:val="24"/>
        </w:rPr>
        <w:t>программах</w:t>
      </w:r>
      <w:proofErr w:type="gramEnd"/>
      <w:r w:rsidRPr="00E868D7">
        <w:rPr>
          <w:bCs/>
          <w:sz w:val="24"/>
          <w:szCs w:val="24"/>
        </w:rPr>
        <w:t xml:space="preserve"> (проектах муниципальных программ, проектах изменений указанных программ).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3.     Проект бюджета сельского поселения составляется и утверждается сроком на 1 год (очередной финансовый год).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4. Составление проекта бюджета на очередной финансовый год и плановый период начинается не позднее, чем за шесть месяцев до окончания текущего финансового года на основании постановления Главы Гарнизонного сельского поселения (администрации Гарнизонного сельского поселения), в котором определяются порядок и сроки осуществления мероприятий, связанных с составлением проекта местного бюджета.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5.     Составление проекта бюджета сельского поселения относится к исключительной прерогативе администрации сельского поселения.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6.     Непосредственное составление проекта бюджета сельского поселения осуществляет администрация сельского поселения (бухгалтерия).».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1.7. Пункт 2 статьи 50 Положения изложить в новой редакции следующего содержания: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«2.</w:t>
      </w:r>
      <w:r w:rsidRPr="00E868D7">
        <w:rPr>
          <w:sz w:val="24"/>
          <w:szCs w:val="24"/>
        </w:rPr>
        <w:t xml:space="preserve"> </w:t>
      </w:r>
      <w:r w:rsidRPr="00E868D7">
        <w:rPr>
          <w:bCs/>
          <w:sz w:val="24"/>
          <w:szCs w:val="24"/>
        </w:rPr>
        <w:t>Одновременно с проектом решения о бюджете в Совет Гарнизонного сельского поселения представляются: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основные направления бюджетной и налоговой политики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предварительные итоги социально-экономического развития территории Гарнизонного сельского поселения за истекший период текущего финансового года и ожидаемые итоги социально-экономического развития территории Гарнизонного сельского поселения за текущий финансовый год;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прогноз социально-экономического развития территории Гарнизонного сельского поселения;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lastRenderedPageBreak/>
        <w:t>- прогноз основных характеристик (общий объем доходов, общий объем расходов, дефицита (профицита) бюджета на очередной финансовый год и плановый период;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пояснительная записка к проекту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методики (проекты методик) и расчеты распределения межбюджетных трансфертов;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оценка ожидаемого исполнения бюджета на текущий финансовый год;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предложенный Советом Гарнизонного сельского поселения проект бюджетной сметы, представляемой в случае возникновения разногласий с финансовым органом в отношении указанной бюджетной сметы;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- реестр источников доходов бюджета;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- иные документы и материалы. 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 xml:space="preserve">3.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(проекты паспортов)  муниципальных программ (проекты изменений в указанные паспорта). 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bCs/>
          <w:sz w:val="24"/>
          <w:szCs w:val="24"/>
        </w:rPr>
      </w:pPr>
      <w:r w:rsidRPr="00E868D7">
        <w:rPr>
          <w:bCs/>
          <w:sz w:val="24"/>
          <w:szCs w:val="24"/>
        </w:rPr>
        <w:t>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бюджете».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E868D7">
        <w:rPr>
          <w:color w:val="000000"/>
          <w:sz w:val="24"/>
          <w:szCs w:val="24"/>
        </w:rPr>
        <w:t>2. Опубликовать (обнародовать) настоящее решение в установленном законом порядке.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  <w:r w:rsidRPr="00E868D7">
        <w:rPr>
          <w:color w:val="000000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4B128B" w:rsidRPr="00E868D7" w:rsidRDefault="004B128B" w:rsidP="004B128B">
      <w:pPr>
        <w:spacing w:after="0" w:line="240" w:lineRule="auto"/>
        <w:ind w:firstLine="284"/>
        <w:jc w:val="both"/>
        <w:rPr>
          <w:color w:val="000000"/>
          <w:sz w:val="24"/>
          <w:szCs w:val="24"/>
        </w:rPr>
      </w:pPr>
    </w:p>
    <w:p w:rsidR="00025506" w:rsidRPr="00E868D7" w:rsidRDefault="00025506" w:rsidP="004E0300">
      <w:pPr>
        <w:pStyle w:val="a5"/>
        <w:spacing w:after="0" w:line="240" w:lineRule="atLeast"/>
        <w:ind w:left="0"/>
      </w:pPr>
    </w:p>
    <w:p w:rsidR="00E868D7" w:rsidRPr="00E868D7" w:rsidRDefault="00E868D7" w:rsidP="00E868D7">
      <w:pPr>
        <w:rPr>
          <w:sz w:val="24"/>
          <w:szCs w:val="24"/>
        </w:rPr>
      </w:pPr>
      <w:r w:rsidRPr="00E868D7">
        <w:rPr>
          <w:sz w:val="24"/>
          <w:szCs w:val="24"/>
        </w:rPr>
        <w:t xml:space="preserve">Председатель Совета Гарнизонного сельского поселения                            </w:t>
      </w:r>
      <w:proofErr w:type="spellStart"/>
      <w:r w:rsidRPr="00E868D7">
        <w:rPr>
          <w:sz w:val="24"/>
          <w:szCs w:val="24"/>
        </w:rPr>
        <w:t>Е.П.Суслякова</w:t>
      </w:r>
      <w:proofErr w:type="spellEnd"/>
    </w:p>
    <w:p w:rsidR="00E868D7" w:rsidRPr="00E868D7" w:rsidRDefault="00E868D7" w:rsidP="00E868D7">
      <w:pPr>
        <w:rPr>
          <w:sz w:val="24"/>
          <w:szCs w:val="24"/>
        </w:rPr>
      </w:pPr>
      <w:r w:rsidRPr="00E868D7">
        <w:rPr>
          <w:sz w:val="24"/>
          <w:szCs w:val="24"/>
        </w:rPr>
        <w:t xml:space="preserve">Глава Гарнизонного сельского поселения                                                </w:t>
      </w:r>
      <w:proofErr w:type="spellStart"/>
      <w:r w:rsidRPr="00E868D7">
        <w:rPr>
          <w:sz w:val="24"/>
          <w:szCs w:val="24"/>
        </w:rPr>
        <w:t>А.В.Венёвцев</w:t>
      </w:r>
      <w:proofErr w:type="spellEnd"/>
    </w:p>
    <w:p w:rsidR="004E0300" w:rsidRPr="00E868D7" w:rsidRDefault="004950B5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  <w:r w:rsidRPr="00E868D7">
        <w:rPr>
          <w:b/>
          <w:bCs/>
          <w:color w:val="000000"/>
          <w:sz w:val="24"/>
          <w:szCs w:val="24"/>
        </w:rPr>
        <w:t>    </w:t>
      </w: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p w:rsidR="004E0300" w:rsidRPr="00E868D7" w:rsidRDefault="004E0300" w:rsidP="00C00A67">
      <w:pPr>
        <w:spacing w:after="0" w:line="240" w:lineRule="atLeast"/>
        <w:rPr>
          <w:b/>
          <w:bCs/>
          <w:color w:val="000000"/>
          <w:sz w:val="24"/>
          <w:szCs w:val="24"/>
        </w:rPr>
      </w:pPr>
    </w:p>
    <w:sectPr w:rsidR="004E0300" w:rsidRPr="00E868D7" w:rsidSect="00DC5F0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56"/>
    <w:rsid w:val="00015300"/>
    <w:rsid w:val="00021838"/>
    <w:rsid w:val="00025506"/>
    <w:rsid w:val="000F55FE"/>
    <w:rsid w:val="00165BDC"/>
    <w:rsid w:val="001871F1"/>
    <w:rsid w:val="00262B12"/>
    <w:rsid w:val="002A0AF2"/>
    <w:rsid w:val="002B13AD"/>
    <w:rsid w:val="002D61CE"/>
    <w:rsid w:val="00365C74"/>
    <w:rsid w:val="004950B5"/>
    <w:rsid w:val="004B128B"/>
    <w:rsid w:val="004E0300"/>
    <w:rsid w:val="00542789"/>
    <w:rsid w:val="00634990"/>
    <w:rsid w:val="006A5AA3"/>
    <w:rsid w:val="006A650F"/>
    <w:rsid w:val="006E7751"/>
    <w:rsid w:val="006F68F6"/>
    <w:rsid w:val="00704B88"/>
    <w:rsid w:val="007319B9"/>
    <w:rsid w:val="00751492"/>
    <w:rsid w:val="007E3616"/>
    <w:rsid w:val="00816695"/>
    <w:rsid w:val="008D3392"/>
    <w:rsid w:val="009139CE"/>
    <w:rsid w:val="00955C56"/>
    <w:rsid w:val="009B7450"/>
    <w:rsid w:val="009D2CF1"/>
    <w:rsid w:val="009D4390"/>
    <w:rsid w:val="00A6094F"/>
    <w:rsid w:val="00A6522E"/>
    <w:rsid w:val="00A8235E"/>
    <w:rsid w:val="00AA14DE"/>
    <w:rsid w:val="00B47356"/>
    <w:rsid w:val="00C00A67"/>
    <w:rsid w:val="00CB7D7A"/>
    <w:rsid w:val="00CF347E"/>
    <w:rsid w:val="00D66D2C"/>
    <w:rsid w:val="00D86585"/>
    <w:rsid w:val="00DB63E0"/>
    <w:rsid w:val="00DC3D63"/>
    <w:rsid w:val="00DC5F05"/>
    <w:rsid w:val="00DE4EB3"/>
    <w:rsid w:val="00E42DEB"/>
    <w:rsid w:val="00E456E1"/>
    <w:rsid w:val="00E868D7"/>
    <w:rsid w:val="00EB55A1"/>
    <w:rsid w:val="00EC718F"/>
    <w:rsid w:val="00EE7EAD"/>
    <w:rsid w:val="00F160F5"/>
    <w:rsid w:val="00F2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B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950B5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0B5"/>
    <w:rPr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4950B5"/>
  </w:style>
  <w:style w:type="paragraph" w:styleId="a3">
    <w:name w:val="Normal (Web)"/>
    <w:basedOn w:val="a"/>
    <w:uiPriority w:val="99"/>
    <w:semiHidden/>
    <w:unhideWhenUsed/>
    <w:rsid w:val="004950B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4950B5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4E0300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0300"/>
    <w:rPr>
      <w:lang w:eastAsia="ru-RU"/>
    </w:rPr>
  </w:style>
  <w:style w:type="character" w:customStyle="1" w:styleId="blk">
    <w:name w:val="blk"/>
    <w:basedOn w:val="a0"/>
    <w:rsid w:val="00634990"/>
  </w:style>
  <w:style w:type="paragraph" w:styleId="a7">
    <w:name w:val="Balloon Text"/>
    <w:basedOn w:val="a"/>
    <w:link w:val="a8"/>
    <w:uiPriority w:val="99"/>
    <w:semiHidden/>
    <w:unhideWhenUsed/>
    <w:rsid w:val="00A6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22E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B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3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2017-12-22T07:02:00Z</cp:lastPrinted>
  <dcterms:created xsi:type="dcterms:W3CDTF">2025-03-31T07:36:00Z</dcterms:created>
  <dcterms:modified xsi:type="dcterms:W3CDTF">2025-04-07T06:32:00Z</dcterms:modified>
</cp:coreProperties>
</file>